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B3" w:rsidRDefault="00FF36B3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CF4" w:rsidRDefault="00222CF4" w:rsidP="00222CF4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Информация.</w:t>
      </w:r>
    </w:p>
    <w:p w:rsidR="00222CF4" w:rsidRPr="00BC1275" w:rsidRDefault="00062ABF" w:rsidP="00222CF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пунктом 11</w:t>
      </w:r>
      <w:r w:rsidR="009910B2" w:rsidRPr="009910B2">
        <w:rPr>
          <w:rFonts w:ascii="Times New Roman" w:hAnsi="Times New Roman" w:cs="Times New Roman"/>
          <w:b/>
          <w:sz w:val="28"/>
          <w:szCs w:val="28"/>
        </w:rPr>
        <w:t xml:space="preserve"> статьи 25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РК от 27.12.2018 года </w:t>
      </w:r>
      <w:r w:rsidR="005D435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№ 204-VІ</w:t>
      </w:r>
      <w:r w:rsidR="009910B2" w:rsidRPr="009910B2">
        <w:rPr>
          <w:rFonts w:ascii="Times New Roman" w:hAnsi="Times New Roman" w:cs="Times New Roman"/>
          <w:b/>
          <w:sz w:val="28"/>
          <w:szCs w:val="28"/>
        </w:rPr>
        <w:t xml:space="preserve"> "О естественных монополиях"</w:t>
      </w:r>
      <w:r w:rsidR="009910B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22CF4">
        <w:rPr>
          <w:rFonts w:ascii="Times New Roman" w:hAnsi="Times New Roman" w:cs="Times New Roman"/>
          <w:b/>
          <w:sz w:val="28"/>
          <w:szCs w:val="28"/>
        </w:rPr>
        <w:t xml:space="preserve">с «Правилами проведения 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>ежегодного отчета о деятельности субъекта естественной монополии по предоставлению регулируемых услуг (товаров, работ) перед потребителями и и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ными заинтересованными лицами», утвержденный Приказом МНЭ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 РК от 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18 декабря 2014 года № 150 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согласно п.8 и п.13 ГКП «</w:t>
      </w:r>
      <w:r w:rsidR="00222CF4">
        <w:rPr>
          <w:rStyle w:val="s1"/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222CF4">
        <w:rPr>
          <w:rStyle w:val="s1"/>
          <w:rFonts w:ascii="Times New Roman" w:hAnsi="Times New Roman" w:cs="Times New Roman"/>
          <w:sz w:val="28"/>
          <w:szCs w:val="28"/>
        </w:rPr>
        <w:t>зенЖылу</w:t>
      </w:r>
      <w:proofErr w:type="spellEnd"/>
      <w:r w:rsidR="00222CF4">
        <w:rPr>
          <w:rStyle w:val="s1"/>
          <w:rFonts w:ascii="Times New Roman" w:hAnsi="Times New Roman" w:cs="Times New Roman"/>
          <w:sz w:val="28"/>
          <w:szCs w:val="28"/>
        </w:rPr>
        <w:t>» представляет проект выступления на публичном слушании перед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потребителями и и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ными заинтересованными лицами, ко</w:t>
      </w:r>
      <w:r w:rsidR="00907CBF">
        <w:rPr>
          <w:rStyle w:val="s1"/>
          <w:rFonts w:ascii="Times New Roman" w:hAnsi="Times New Roman" w:cs="Times New Roman"/>
          <w:sz w:val="28"/>
          <w:szCs w:val="28"/>
        </w:rPr>
        <w:t>торые пройдут                 24 апреля 2020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 xml:space="preserve"> года и будет представлена следующая информация: 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</w:p>
    <w:p w:rsidR="00DF6964" w:rsidRPr="00B07C0F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 w:rsidR="00AC3364">
        <w:rPr>
          <w:rFonts w:ascii="Times New Roman" w:hAnsi="Times New Roman" w:cs="Times New Roman"/>
          <w:b/>
          <w:sz w:val="28"/>
          <w:szCs w:val="28"/>
        </w:rPr>
        <w:t xml:space="preserve">вестиционной программы (ИП) </w:t>
      </w:r>
      <w:r w:rsidR="00907CBF">
        <w:rPr>
          <w:rFonts w:ascii="Times New Roman" w:hAnsi="Times New Roman" w:cs="Times New Roman"/>
          <w:b/>
          <w:sz w:val="28"/>
          <w:szCs w:val="28"/>
        </w:rPr>
        <w:t>за</w:t>
      </w:r>
      <w:r w:rsidR="00441F3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6964" w:rsidRPr="00B07C0F" w:rsidRDefault="00DF6964" w:rsidP="00DF69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Комитета по регулированию естественных монополий и защите конкуренции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03</w:t>
      </w:r>
      <w:r w:rsidRPr="00B07C0F">
        <w:rPr>
          <w:rFonts w:ascii="Times New Roman" w:eastAsia="Calibri" w:hAnsi="Times New Roman" w:cs="Times New Roman"/>
          <w:sz w:val="28"/>
          <w:szCs w:val="28"/>
        </w:rPr>
        <w:t>.0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B07C0F">
        <w:rPr>
          <w:rFonts w:ascii="Times New Roman" w:eastAsia="Calibri" w:hAnsi="Times New Roman" w:cs="Times New Roman"/>
          <w:sz w:val="28"/>
          <w:szCs w:val="28"/>
        </w:rPr>
        <w:t>.15г. №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37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-ОД утверждена инвестиционная программа на пять </w:t>
      </w:r>
      <w:proofErr w:type="gramStart"/>
      <w:r w:rsidRPr="00B07C0F">
        <w:rPr>
          <w:rFonts w:ascii="Times New Roman" w:eastAsia="Calibri" w:hAnsi="Times New Roman" w:cs="Times New Roman"/>
          <w:sz w:val="28"/>
          <w:szCs w:val="28"/>
        </w:rPr>
        <w:t>год  в</w:t>
      </w:r>
      <w:proofErr w:type="gram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общей сумме</w:t>
      </w:r>
      <w:r w:rsidR="00B61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>194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(1 год реализации – 37 499,69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2 год реализации – 56 422,87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 3 год реализации – 39 123,20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4 год реализации – 42 221,08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5 год реализации – 18 741,05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A077E" w:rsidRPr="00703F9E" w:rsidRDefault="00DF6964" w:rsidP="000C6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 w:rsidR="00FF36B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6964" w:rsidRPr="00A5611D" w:rsidRDefault="00DF6964" w:rsidP="00DF6964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3684"/>
        <w:gridCol w:w="567"/>
        <w:gridCol w:w="850"/>
        <w:gridCol w:w="1417"/>
        <w:gridCol w:w="855"/>
        <w:gridCol w:w="1417"/>
        <w:gridCol w:w="8"/>
        <w:gridCol w:w="842"/>
      </w:tblGrid>
      <w:tr w:rsidR="00BB416F" w:rsidRPr="00F33DEE" w:rsidTr="000C63D5">
        <w:trPr>
          <w:trHeight w:val="30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416F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BB416F" w:rsidRPr="00F33DEE" w:rsidTr="000C63D5">
        <w:trPr>
          <w:trHeight w:val="5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C63D5" w:rsidRPr="00F33DEE" w:rsidTr="00EE7935">
        <w:trPr>
          <w:trHeight w:val="21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3D5" w:rsidRPr="00F33DEE" w:rsidRDefault="000C63D5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3D5" w:rsidRPr="00666031" w:rsidRDefault="000C63D5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Электродвигатель к насосу 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рециркуляционной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воды СЭ500-70-16  5АН280 А2 У3  Н19.15.00.00/I МЧ,Q=500м³/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ч,Н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=70м.в.ст  с 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эл.двигателем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N=160 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кВт,n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=3000 об\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мин,U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=380V/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10 768,67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Планируемые исполнения инвестиционной программы будут исполнены до 2 полугодии 2019 года, так как из-за отсутствия финансовых средств.  В настоящие время ведутся работы по приобретению через объявления по </w:t>
            </w:r>
            <w:proofErr w:type="spellStart"/>
            <w:proofErr w:type="gram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гос.закупкам</w:t>
            </w:r>
            <w:proofErr w:type="spellEnd"/>
            <w:proofErr w:type="gram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 одного источника. </w:t>
            </w:r>
          </w:p>
          <w:p w:rsidR="000C63D5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2DD" w:rsidRPr="00F33DEE" w:rsidTr="002822DD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F33DEE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монтаж противопожарного оборудования для предотвращения возгорания электрооборудования котельных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145,99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4 309,50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F33DEE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труб марки ППУ-ПЭ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Pr="00F33DEE" w:rsidRDefault="002822DD" w:rsidP="0019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2822DD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2822DD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2822DD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115C94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Д-45*3/140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633,90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115C94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Д-38*3/140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1 140,00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649,88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D70D90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Д-32*3/140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1 164,30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225C80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225C80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939,10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225C80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80,65</w:t>
            </w:r>
          </w:p>
        </w:tc>
      </w:tr>
      <w:tr w:rsidR="000C63D5" w:rsidRPr="00F33DEE" w:rsidTr="000C63D5">
        <w:trPr>
          <w:trHeight w:val="2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3D5" w:rsidRPr="00F33DEE" w:rsidRDefault="000C63D5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3D5" w:rsidRPr="00D70D90" w:rsidRDefault="000C63D5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шаровых кранов марки ППУ-ПЭА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2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Планируемые исполнения инвестиционной программы будут исполнены до 2 полугодии 2019 года, так как из-за отсутствия финансовых средств.  В настоящие время ведутся </w:t>
            </w: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работы по приобретению через объявления по </w:t>
            </w:r>
            <w:proofErr w:type="spellStart"/>
            <w:proofErr w:type="gram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гос.закупкам</w:t>
            </w:r>
            <w:proofErr w:type="spellEnd"/>
            <w:proofErr w:type="gram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 одного источника. </w:t>
            </w:r>
          </w:p>
          <w:p w:rsidR="000C63D5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3D5" w:rsidRPr="00F33DEE" w:rsidTr="000C63D5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3D5" w:rsidRPr="00F33DEE" w:rsidRDefault="000C63D5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3D5" w:rsidRPr="00D70D90" w:rsidRDefault="000C63D5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Д65*3-1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344,10</w:t>
            </w:r>
          </w:p>
        </w:tc>
        <w:tc>
          <w:tcPr>
            <w:tcW w:w="3122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3D5" w:rsidRPr="00F33DEE" w:rsidTr="000C63D5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3D5" w:rsidRPr="00F33DEE" w:rsidRDefault="000C63D5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3D5" w:rsidRPr="00D70D90" w:rsidRDefault="000C63D5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Д50*3,5-2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278,00</w:t>
            </w:r>
          </w:p>
        </w:tc>
        <w:tc>
          <w:tcPr>
            <w:tcW w:w="3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193D42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Д40*3-2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266,09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2DD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2DD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2DD" w:rsidRPr="00F33DEE" w:rsidRDefault="00EE793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27,81</w:t>
            </w:r>
          </w:p>
        </w:tc>
      </w:tr>
      <w:tr w:rsidR="00BB416F" w:rsidRPr="00F33DEE" w:rsidTr="000C63D5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A5611D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193D42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193D42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A5611D" w:rsidRDefault="00193D42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18 741,05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93D42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193D42" w:rsidRDefault="00EE793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6 766,78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193D42" w:rsidRDefault="00EE793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36,10</w:t>
            </w:r>
          </w:p>
        </w:tc>
      </w:tr>
    </w:tbl>
    <w:p w:rsidR="00DF6964" w:rsidRPr="00201C9C" w:rsidRDefault="00DF6964" w:rsidP="00DF696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16F" w:rsidRPr="008A077E" w:rsidRDefault="00BB416F" w:rsidP="00BB416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907CBF">
        <w:rPr>
          <w:rFonts w:ascii="Times New Roman" w:hAnsi="Times New Roman" w:cs="Times New Roman"/>
          <w:sz w:val="28"/>
          <w:szCs w:val="28"/>
        </w:rPr>
        <w:t>инвестиционная программа за</w:t>
      </w:r>
      <w:r w:rsidR="008F0A39">
        <w:rPr>
          <w:rFonts w:ascii="Times New Roman" w:hAnsi="Times New Roman" w:cs="Times New Roman"/>
          <w:sz w:val="28"/>
          <w:szCs w:val="28"/>
        </w:rPr>
        <w:t xml:space="preserve"> </w:t>
      </w:r>
      <w:r w:rsidR="00837B90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8F0A39">
        <w:rPr>
          <w:rFonts w:ascii="Times New Roman" w:hAnsi="Times New Roman" w:cs="Times New Roman"/>
          <w:sz w:val="28"/>
          <w:szCs w:val="28"/>
        </w:rPr>
        <w:t>д в данное время исполнена на 36,10%. Остальные 64,0</w:t>
      </w:r>
      <w:r>
        <w:rPr>
          <w:rFonts w:ascii="Times New Roman" w:hAnsi="Times New Roman" w:cs="Times New Roman"/>
          <w:sz w:val="28"/>
          <w:szCs w:val="28"/>
        </w:rPr>
        <w:t xml:space="preserve">% по правилам закона «о государственных закупок» проводится методами открытого конкурса. В целом вышесказанные инвестиционные программы планируем исполнить </w:t>
      </w:r>
      <w:r>
        <w:rPr>
          <w:rFonts w:ascii="Times New Roman" w:hAnsi="Times New Roman" w:cs="Times New Roman"/>
          <w:sz w:val="28"/>
          <w:szCs w:val="28"/>
          <w:lang w:val="kk-KZ"/>
        </w:rPr>
        <w:t>до ко</w:t>
      </w:r>
      <w:r w:rsidR="00837B90">
        <w:rPr>
          <w:rFonts w:ascii="Times New Roman" w:hAnsi="Times New Roman" w:cs="Times New Roman"/>
          <w:sz w:val="28"/>
          <w:szCs w:val="28"/>
          <w:lang w:val="kk-KZ"/>
        </w:rPr>
        <w:t>нца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 </w:t>
      </w:r>
    </w:p>
    <w:p w:rsidR="00DF6964" w:rsidRPr="00211121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ические показатели деятельности              </w:t>
      </w:r>
      <w:r w:rsidR="00907CBF">
        <w:rPr>
          <w:rFonts w:ascii="Times New Roman" w:hAnsi="Times New Roman" w:cs="Times New Roman"/>
          <w:b/>
          <w:sz w:val="28"/>
          <w:szCs w:val="28"/>
        </w:rPr>
        <w:t>за</w:t>
      </w:r>
      <w:r w:rsidR="008F0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9C5">
        <w:rPr>
          <w:rFonts w:ascii="Times New Roman" w:hAnsi="Times New Roman" w:cs="Times New Roman"/>
          <w:b/>
          <w:sz w:val="28"/>
          <w:szCs w:val="28"/>
        </w:rPr>
        <w:t>2</w:t>
      </w:r>
      <w:r w:rsidR="008F0A39">
        <w:rPr>
          <w:rFonts w:ascii="Times New Roman" w:hAnsi="Times New Roman" w:cs="Times New Roman"/>
          <w:b/>
          <w:sz w:val="28"/>
          <w:szCs w:val="28"/>
        </w:rPr>
        <w:t>019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11121">
        <w:rPr>
          <w:rFonts w:ascii="Times New Roman" w:hAnsi="Times New Roman" w:cs="Times New Roman"/>
          <w:sz w:val="28"/>
          <w:szCs w:val="28"/>
        </w:rPr>
        <w:tab/>
      </w:r>
    </w:p>
    <w:p w:rsidR="00DF6964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</w:t>
      </w:r>
      <w:r w:rsidR="00907CBF">
        <w:rPr>
          <w:rFonts w:ascii="Times New Roman" w:hAnsi="Times New Roman" w:cs="Times New Roman"/>
          <w:sz w:val="28"/>
          <w:szCs w:val="28"/>
        </w:rPr>
        <w:t>и финансовой отчетностью за</w:t>
      </w:r>
      <w:r w:rsidR="008F0A39">
        <w:rPr>
          <w:rFonts w:ascii="Times New Roman" w:hAnsi="Times New Roman" w:cs="Times New Roman"/>
          <w:sz w:val="28"/>
          <w:szCs w:val="28"/>
        </w:rPr>
        <w:t xml:space="preserve"> 2019</w:t>
      </w:r>
      <w:r w:rsidRPr="00D86144">
        <w:rPr>
          <w:rFonts w:ascii="Times New Roman" w:hAnsi="Times New Roman" w:cs="Times New Roman"/>
          <w:sz w:val="28"/>
          <w:szCs w:val="28"/>
        </w:rPr>
        <w:t xml:space="preserve"> год показатели составили: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4106"/>
        <w:gridCol w:w="2379"/>
        <w:gridCol w:w="2473"/>
      </w:tblGrid>
      <w:tr w:rsidR="00DF6964" w:rsidRPr="00211121" w:rsidTr="009D6571">
        <w:tc>
          <w:tcPr>
            <w:tcW w:w="670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06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79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:rsidR="009D6571" w:rsidRPr="0021112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2379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3E0187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1 034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729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6" w:type="dxa"/>
          </w:tcPr>
          <w:p w:rsidR="009D6571" w:rsidRPr="0021112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реализованных товаров и услуг</w:t>
            </w:r>
          </w:p>
        </w:tc>
        <w:tc>
          <w:tcPr>
            <w:tcW w:w="2379" w:type="dxa"/>
          </w:tcPr>
          <w:p w:rsidR="009D6571" w:rsidRDefault="009D6571" w:rsidP="009D6571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3E0187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1 389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091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703F9E" w:rsidRDefault="009D6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06" w:type="dxa"/>
          </w:tcPr>
          <w:p w:rsidR="009D6571" w:rsidRPr="00703F9E" w:rsidRDefault="009D6571" w:rsidP="009D6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Валовая прибыль</w:t>
            </w:r>
          </w:p>
        </w:tc>
        <w:tc>
          <w:tcPr>
            <w:tcW w:w="2379" w:type="dxa"/>
          </w:tcPr>
          <w:p w:rsidR="009D6571" w:rsidRPr="00703F9E" w:rsidRDefault="009D6571" w:rsidP="009D6571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703F9E" w:rsidRDefault="009D6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-354 362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6" w:type="dxa"/>
          </w:tcPr>
          <w:p w:rsidR="009D6571" w:rsidRPr="0021112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2379" w:type="dxa"/>
          </w:tcPr>
          <w:p w:rsidR="009D6571" w:rsidRDefault="009D6571" w:rsidP="009D6571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95 139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703F9E" w:rsidRDefault="009D6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</w:tcPr>
          <w:p w:rsidR="009D6571" w:rsidRPr="00703F9E" w:rsidRDefault="009D6571" w:rsidP="009D6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Итого операционная прибыль (+,-)</w:t>
            </w:r>
          </w:p>
        </w:tc>
        <w:tc>
          <w:tcPr>
            <w:tcW w:w="2379" w:type="dxa"/>
          </w:tcPr>
          <w:p w:rsidR="009D6571" w:rsidRPr="00703F9E" w:rsidRDefault="009D6571" w:rsidP="009D6571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703F9E" w:rsidRDefault="009D6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-449 501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6" w:type="dxa"/>
          </w:tcPr>
          <w:p w:rsidR="009D657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не операционные доходы </w:t>
            </w:r>
          </w:p>
        </w:tc>
        <w:tc>
          <w:tcPr>
            <w:tcW w:w="2379" w:type="dxa"/>
          </w:tcPr>
          <w:p w:rsidR="009D6571" w:rsidRDefault="009D6571" w:rsidP="009D6571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415 935</w:t>
            </w:r>
          </w:p>
        </w:tc>
      </w:tr>
      <w:tr w:rsidR="009D6571" w:rsidRPr="00211121" w:rsidTr="009D6571">
        <w:tc>
          <w:tcPr>
            <w:tcW w:w="670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6" w:type="dxa"/>
          </w:tcPr>
          <w:p w:rsidR="009D6571" w:rsidRDefault="009D6571" w:rsidP="009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 операционные расходы</w:t>
            </w:r>
          </w:p>
        </w:tc>
        <w:tc>
          <w:tcPr>
            <w:tcW w:w="2379" w:type="dxa"/>
          </w:tcPr>
          <w:p w:rsidR="009D6571" w:rsidRDefault="009D6571" w:rsidP="009D6571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211121" w:rsidRDefault="009D6571" w:rsidP="009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211121" w:rsidTr="009D6571">
        <w:tc>
          <w:tcPr>
            <w:tcW w:w="670" w:type="dxa"/>
          </w:tcPr>
          <w:p w:rsidR="009D6571" w:rsidRPr="00703F9E" w:rsidRDefault="009D6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06" w:type="dxa"/>
          </w:tcPr>
          <w:p w:rsidR="009D6571" w:rsidRPr="00703F9E" w:rsidRDefault="009D6571" w:rsidP="009D6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(убыток) (+,-)</w:t>
            </w:r>
          </w:p>
        </w:tc>
        <w:tc>
          <w:tcPr>
            <w:tcW w:w="2379" w:type="dxa"/>
          </w:tcPr>
          <w:p w:rsidR="009D6571" w:rsidRPr="00703F9E" w:rsidRDefault="009D6571" w:rsidP="009D6571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473" w:type="dxa"/>
          </w:tcPr>
          <w:p w:rsidR="009D6571" w:rsidRPr="00703F9E" w:rsidRDefault="009D6571" w:rsidP="009D6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-33 565</w:t>
            </w:r>
          </w:p>
        </w:tc>
      </w:tr>
    </w:tbl>
    <w:p w:rsidR="00DF6964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8A077E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="009D6571">
        <w:rPr>
          <w:rFonts w:ascii="Times New Roman" w:hAnsi="Times New Roman" w:cs="Times New Roman"/>
          <w:sz w:val="28"/>
          <w:szCs w:val="28"/>
          <w:lang w:val="kk-KZ"/>
        </w:rPr>
        <w:t>» за 2019 год является убыток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размере </w:t>
      </w:r>
      <w:r w:rsidR="009D6571">
        <w:rPr>
          <w:rFonts w:ascii="Times New Roman" w:hAnsi="Times New Roman" w:cs="Times New Roman"/>
          <w:b/>
          <w:sz w:val="28"/>
          <w:szCs w:val="28"/>
          <w:lang w:val="kk-KZ"/>
        </w:rPr>
        <w:t>-33 565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>тыс.тенге</w:t>
      </w:r>
      <w:proofErr w:type="gramEnd"/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276"/>
        <w:gridCol w:w="1701"/>
        <w:gridCol w:w="2977"/>
      </w:tblGrid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чески                    </w:t>
            </w:r>
            <w:r w:rsidR="009D657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4E4B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E4BC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9D6571" w:rsidRPr="003E0187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1 034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729</w:t>
            </w:r>
          </w:p>
        </w:tc>
        <w:tc>
          <w:tcPr>
            <w:tcW w:w="2977" w:type="dxa"/>
            <w:vMerge w:val="restart"/>
          </w:tcPr>
          <w:p w:rsidR="009D6571" w:rsidRPr="008A19C5" w:rsidRDefault="009D6571" w:rsidP="009D6571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9D6571" w:rsidRPr="008A19C5" w:rsidRDefault="009D6571" w:rsidP="009D6571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–электроэнергия не покрывается в тарифной смете.</w:t>
            </w:r>
          </w:p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9D6571" w:rsidRPr="003E0187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484 230</w:t>
            </w:r>
          </w:p>
        </w:tc>
        <w:tc>
          <w:tcPr>
            <w:tcW w:w="2977" w:type="dxa"/>
            <w:vMerge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9D6571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-449 501</w:t>
            </w:r>
          </w:p>
        </w:tc>
        <w:tc>
          <w:tcPr>
            <w:tcW w:w="2977" w:type="dxa"/>
            <w:vMerge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977" w:type="dxa"/>
            <w:vMerge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6B3" w:rsidRPr="008A077E" w:rsidRDefault="00FF36B3" w:rsidP="008A07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571" w:rsidRDefault="009D6571" w:rsidP="009D657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>
        <w:rPr>
          <w:rFonts w:ascii="Times New Roman" w:eastAsia="Calibri" w:hAnsi="Times New Roman" w:cs="Times New Roman"/>
          <w:sz w:val="28"/>
          <w:szCs w:val="28"/>
        </w:rPr>
        <w:t>по основной деятельности за 2019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оставили 1 034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729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Расходы -  1 484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230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>
        <w:rPr>
          <w:rFonts w:ascii="Times New Roman" w:eastAsia="Calibri" w:hAnsi="Times New Roman" w:cs="Times New Roman"/>
          <w:b/>
          <w:sz w:val="28"/>
          <w:szCs w:val="28"/>
        </w:rPr>
        <w:t>-449 501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proofErr w:type="gram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571E" w:rsidRDefault="00D7571E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571" w:rsidRDefault="009D6571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571" w:rsidRDefault="009D6571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571" w:rsidRDefault="009D6571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571" w:rsidRPr="008A2541" w:rsidRDefault="009D6571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6A198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lastRenderedPageBreak/>
        <w:t>Объемы предоставл</w:t>
      </w:r>
      <w:r w:rsidR="005B60F5">
        <w:rPr>
          <w:rFonts w:ascii="Times New Roman" w:hAnsi="Times New Roman" w:cs="Times New Roman"/>
          <w:b/>
          <w:sz w:val="28"/>
          <w:szCs w:val="28"/>
        </w:rPr>
        <w:t xml:space="preserve">енных регулируемых услуг за </w:t>
      </w:r>
      <w:r w:rsidR="00D7571E">
        <w:rPr>
          <w:rFonts w:ascii="Times New Roman" w:hAnsi="Times New Roman" w:cs="Times New Roman"/>
          <w:b/>
          <w:sz w:val="28"/>
          <w:szCs w:val="28"/>
        </w:rPr>
        <w:t>2019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DF6964" w:rsidRPr="00EC0CAB" w:rsidTr="00B1216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8C42A2" w:rsidRPr="00EC0CAB" w:rsidTr="00B1216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2A2" w:rsidRPr="00EC0CAB" w:rsidRDefault="008C42A2" w:rsidP="008C4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2A2" w:rsidRPr="00EC0CAB" w:rsidRDefault="008C42A2" w:rsidP="008C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91,12</w:t>
            </w:r>
          </w:p>
        </w:tc>
      </w:tr>
      <w:tr w:rsidR="008C42A2" w:rsidRPr="00EC0CAB" w:rsidTr="00B1216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2A2" w:rsidRPr="00EC0CAB" w:rsidRDefault="008C42A2" w:rsidP="008C4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2A2" w:rsidRPr="00EC0CAB" w:rsidRDefault="008C42A2" w:rsidP="008C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 распределение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91,12</w:t>
            </w:r>
          </w:p>
        </w:tc>
      </w:tr>
      <w:tr w:rsidR="008C42A2" w:rsidRPr="00EC0CAB" w:rsidTr="00B1216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2A2" w:rsidRPr="00EC0CAB" w:rsidRDefault="008C42A2" w:rsidP="008C4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2A2" w:rsidRPr="00EC0CAB" w:rsidRDefault="008C42A2" w:rsidP="008C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</w:tr>
    </w:tbl>
    <w:p w:rsidR="00DF6964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338" w:rsidRPr="0067168B" w:rsidRDefault="009A7338" w:rsidP="009A73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ГКП «</w:t>
      </w:r>
      <w:r w:rsidRPr="0067168B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67168B">
        <w:rPr>
          <w:rFonts w:ascii="Times New Roman" w:hAnsi="Times New Roman" w:cs="Times New Roman"/>
          <w:sz w:val="28"/>
          <w:szCs w:val="28"/>
        </w:rPr>
        <w:t>за отчетный период заключило всего 14 712 договоров с потребителями за регулируемые услуги. В том числе:</w:t>
      </w:r>
    </w:p>
    <w:p w:rsidR="009A7338" w:rsidRPr="0067168B" w:rsidRDefault="009A7338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Бюджетные организации – 97;</w:t>
      </w:r>
    </w:p>
    <w:p w:rsidR="009A7338" w:rsidRPr="0067168B" w:rsidRDefault="009A7338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68B">
        <w:rPr>
          <w:rFonts w:ascii="Times New Roman" w:hAnsi="Times New Roman" w:cs="Times New Roman"/>
          <w:sz w:val="28"/>
          <w:szCs w:val="28"/>
        </w:rPr>
        <w:t>Пром.пердприятия</w:t>
      </w:r>
      <w:proofErr w:type="spellEnd"/>
      <w:r w:rsidRPr="0067168B">
        <w:rPr>
          <w:rFonts w:ascii="Times New Roman" w:hAnsi="Times New Roman" w:cs="Times New Roman"/>
          <w:sz w:val="28"/>
          <w:szCs w:val="28"/>
        </w:rPr>
        <w:t xml:space="preserve"> – 53;</w:t>
      </w:r>
    </w:p>
    <w:p w:rsidR="009A7338" w:rsidRPr="0067168B" w:rsidRDefault="009A7338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68B"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 w:rsidRPr="0067168B">
        <w:rPr>
          <w:rFonts w:ascii="Times New Roman" w:hAnsi="Times New Roman" w:cs="Times New Roman"/>
          <w:sz w:val="28"/>
          <w:szCs w:val="28"/>
        </w:rPr>
        <w:t xml:space="preserve"> – 349;</w:t>
      </w:r>
    </w:p>
    <w:p w:rsidR="009A7338" w:rsidRPr="0067168B" w:rsidRDefault="009A7338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 xml:space="preserve">Население – 14 213 квартир. </w:t>
      </w:r>
    </w:p>
    <w:p w:rsidR="009A7338" w:rsidRDefault="009A7338" w:rsidP="009A7338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0C40">
        <w:rPr>
          <w:rFonts w:ascii="Times New Roman" w:hAnsi="Times New Roman"/>
          <w:sz w:val="28"/>
          <w:szCs w:val="28"/>
        </w:rPr>
        <w:t>Рост потребления тепловой энергии определяет необходимость увеличения мощностей на источниках и реализацию программ по снижению потерь и энергосбережению по тепловым сетям.</w:t>
      </w:r>
      <w:r>
        <w:rPr>
          <w:rFonts w:ascii="Times New Roman" w:hAnsi="Times New Roman"/>
          <w:sz w:val="28"/>
          <w:szCs w:val="28"/>
        </w:rPr>
        <w:t xml:space="preserve"> Утвержденных нормативных технических потерь за 2019 год составил:</w:t>
      </w:r>
    </w:p>
    <w:p w:rsidR="009A7338" w:rsidRDefault="009A7338" w:rsidP="009A7338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производство, передаче и распределение тепловой энергии – 5,7%;</w:t>
      </w:r>
    </w:p>
    <w:p w:rsidR="009A7338" w:rsidRDefault="009A7338" w:rsidP="009A7338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5025">
        <w:rPr>
          <w:rFonts w:ascii="Times New Roman" w:hAnsi="Times New Roman"/>
          <w:sz w:val="28"/>
          <w:szCs w:val="28"/>
        </w:rPr>
        <w:t>по подаче воды по распределительным сетям</w:t>
      </w:r>
      <w:r>
        <w:rPr>
          <w:rFonts w:ascii="Times New Roman" w:hAnsi="Times New Roman"/>
          <w:sz w:val="28"/>
          <w:szCs w:val="28"/>
        </w:rPr>
        <w:t xml:space="preserve"> – 17,0%.</w:t>
      </w:r>
    </w:p>
    <w:p w:rsidR="00DF6964" w:rsidRPr="0097137C" w:rsidRDefault="00DF6964" w:rsidP="00DF6964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A01AC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t>Проводимая работа с потребителями регулируемых услуг.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</w:t>
      </w:r>
      <w:proofErr w:type="gramStart"/>
      <w:r>
        <w:rPr>
          <w:sz w:val="28"/>
          <w:szCs w:val="28"/>
          <w:lang w:val="kk-KZ"/>
        </w:rPr>
        <w:t>разрабатываются</w:t>
      </w:r>
      <w:proofErr w:type="gramEnd"/>
      <w:r>
        <w:rPr>
          <w:sz w:val="28"/>
          <w:szCs w:val="28"/>
          <w:lang w:val="kk-KZ"/>
        </w:rPr>
        <w:t xml:space="preserve"> и внедряются в работу мероприятия по улучшению качества обслуживания населения.  </w:t>
      </w:r>
    </w:p>
    <w:p w:rsidR="009A7338" w:rsidRDefault="009A7338" w:rsidP="009A7338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>
        <w:rPr>
          <w:sz w:val="28"/>
          <w:szCs w:val="28"/>
        </w:rPr>
        <w:t>по состоянию на 31.12.2019г. составила 41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 xml:space="preserve"> 751</w:t>
      </w:r>
      <w:r w:rsidRPr="00D86144">
        <w:rPr>
          <w:sz w:val="28"/>
          <w:szCs w:val="28"/>
        </w:rPr>
        <w:t xml:space="preserve"> </w:t>
      </w:r>
      <w:proofErr w:type="spellStart"/>
      <w:proofErr w:type="gramStart"/>
      <w:r w:rsidRPr="00D86144">
        <w:rPr>
          <w:sz w:val="28"/>
          <w:szCs w:val="28"/>
        </w:rPr>
        <w:t>тыс.тенге</w:t>
      </w:r>
      <w:proofErr w:type="spellEnd"/>
      <w:proofErr w:type="gramEnd"/>
      <w:r w:rsidRPr="00D86144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по группе «население» - 343 </w:t>
      </w:r>
      <w:r>
        <w:rPr>
          <w:sz w:val="28"/>
          <w:szCs w:val="28"/>
          <w:lang w:val="kk-KZ"/>
        </w:rPr>
        <w:t>328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тыс.тенге</w:t>
      </w:r>
      <w:proofErr w:type="spellEnd"/>
      <w:r>
        <w:rPr>
          <w:sz w:val="28"/>
          <w:szCs w:val="28"/>
        </w:rPr>
        <w:t xml:space="preserve">, что составляет 81,79 </w:t>
      </w:r>
      <w:r w:rsidRPr="00D86144">
        <w:rPr>
          <w:sz w:val="28"/>
          <w:szCs w:val="28"/>
        </w:rPr>
        <w:t>% от общей задолженности.</w:t>
      </w:r>
    </w:p>
    <w:p w:rsidR="00DF6964" w:rsidRPr="00F65A71" w:rsidRDefault="00DF6964" w:rsidP="00DF696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FF36B3" w:rsidRDefault="009A7338" w:rsidP="00A36A83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2019</w:t>
      </w:r>
      <w:r w:rsidR="00DF6964">
        <w:rPr>
          <w:sz w:val="28"/>
          <w:szCs w:val="28"/>
        </w:rPr>
        <w:t xml:space="preserve"> год в адрес ГКП «</w:t>
      </w:r>
      <w:r w:rsidR="00266686">
        <w:rPr>
          <w:sz w:val="28"/>
          <w:szCs w:val="28"/>
          <w:lang w:val="kk-KZ"/>
        </w:rPr>
        <w:t>ӨзенЖылу» поступило</w:t>
      </w:r>
      <w:r>
        <w:rPr>
          <w:sz w:val="28"/>
          <w:szCs w:val="28"/>
          <w:lang w:val="kk-KZ"/>
        </w:rPr>
        <w:t xml:space="preserve"> 95</w:t>
      </w:r>
      <w:r w:rsidR="00DF6964">
        <w:rPr>
          <w:sz w:val="28"/>
          <w:szCs w:val="28"/>
          <w:lang w:val="kk-KZ"/>
        </w:rPr>
        <w:t xml:space="preserve">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</w:t>
      </w:r>
      <w:r w:rsidR="00A36A83">
        <w:rPr>
          <w:sz w:val="28"/>
          <w:szCs w:val="28"/>
          <w:lang w:val="kk-KZ"/>
        </w:rPr>
        <w:t xml:space="preserve">транению выявленных нарушений. 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целях повышения эффективности работы по взысканию задолженности ГКП «ӨзенЖылу» проводит претенз</w:t>
      </w:r>
      <w:r w:rsidR="009A7338">
        <w:rPr>
          <w:sz w:val="28"/>
          <w:szCs w:val="28"/>
          <w:lang w:val="kk-KZ"/>
        </w:rPr>
        <w:t>ионно-исковую работу, так в 2019</w:t>
      </w:r>
      <w:bookmarkStart w:id="0" w:name="_GoBack"/>
      <w:bookmarkEnd w:id="0"/>
      <w:r w:rsidR="00AD3533">
        <w:rPr>
          <w:sz w:val="28"/>
          <w:szCs w:val="28"/>
          <w:lang w:val="kk-KZ"/>
        </w:rPr>
        <w:t xml:space="preserve"> году было подано 395</w:t>
      </w:r>
      <w:r>
        <w:rPr>
          <w:sz w:val="28"/>
          <w:szCs w:val="28"/>
          <w:lang w:val="kk-KZ"/>
        </w:rPr>
        <w:t xml:space="preserve"> иска в экономический суд г.Жанаозен. </w:t>
      </w:r>
    </w:p>
    <w:p w:rsidR="00A36A83" w:rsidRDefault="00A36A83" w:rsidP="00DF6964">
      <w:pPr>
        <w:pStyle w:val="21"/>
        <w:ind w:firstLine="567"/>
        <w:rPr>
          <w:sz w:val="28"/>
          <w:szCs w:val="28"/>
          <w:lang w:val="kk-KZ"/>
        </w:rPr>
      </w:pPr>
    </w:p>
    <w:p w:rsidR="00A36A83" w:rsidRDefault="00A36A83" w:rsidP="00DF6964">
      <w:pPr>
        <w:pStyle w:val="21"/>
        <w:ind w:firstLine="567"/>
        <w:rPr>
          <w:sz w:val="28"/>
          <w:szCs w:val="28"/>
          <w:lang w:val="kk-KZ"/>
        </w:rPr>
      </w:pPr>
    </w:p>
    <w:p w:rsidR="00A36A83" w:rsidRDefault="00A36A83" w:rsidP="00DF6964">
      <w:pPr>
        <w:pStyle w:val="21"/>
        <w:ind w:firstLine="567"/>
        <w:rPr>
          <w:sz w:val="28"/>
          <w:szCs w:val="28"/>
          <w:lang w:val="kk-KZ"/>
        </w:rPr>
      </w:pPr>
    </w:p>
    <w:p w:rsidR="00A36A83" w:rsidRPr="00DF6964" w:rsidRDefault="00A36A83" w:rsidP="00DF6964">
      <w:pPr>
        <w:pStyle w:val="21"/>
        <w:ind w:firstLine="567"/>
        <w:rPr>
          <w:sz w:val="28"/>
          <w:szCs w:val="28"/>
          <w:lang w:val="kk-KZ"/>
        </w:rPr>
      </w:pPr>
    </w:p>
    <w:p w:rsidR="00DF6964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Исполнение показателей в тарифе утвержденных ведомством уполномоченного органа </w:t>
      </w:r>
      <w:r w:rsidR="00A36A83">
        <w:rPr>
          <w:rFonts w:ascii="Times New Roman" w:hAnsi="Times New Roman" w:cs="Times New Roman"/>
          <w:b/>
          <w:sz w:val="28"/>
          <w:szCs w:val="28"/>
        </w:rPr>
        <w:t>на 2019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CC5047">
        <w:rPr>
          <w:rFonts w:ascii="Times New Roman" w:hAnsi="Times New Roman"/>
          <w:iCs/>
          <w:sz w:val="28"/>
          <w:szCs w:val="28"/>
        </w:rPr>
        <w:t xml:space="preserve"> по</w:t>
      </w:r>
      <w:r w:rsidR="00193BB2">
        <w:rPr>
          <w:rFonts w:ascii="Times New Roman" w:hAnsi="Times New Roman"/>
          <w:iCs/>
          <w:sz w:val="28"/>
          <w:szCs w:val="28"/>
        </w:rPr>
        <w:t xml:space="preserve"> </w:t>
      </w:r>
      <w:r w:rsidR="00CC5047">
        <w:rPr>
          <w:rFonts w:ascii="Times New Roman" w:hAnsi="Times New Roman"/>
          <w:iCs/>
          <w:sz w:val="28"/>
          <w:szCs w:val="28"/>
        </w:rPr>
        <w:t>исходящему письмо</w:t>
      </w:r>
      <w:r w:rsidR="00193BB2">
        <w:rPr>
          <w:rFonts w:ascii="Times New Roman" w:hAnsi="Times New Roman"/>
          <w:iCs/>
          <w:sz w:val="28"/>
          <w:szCs w:val="28"/>
        </w:rPr>
        <w:t xml:space="preserve"> №05-08767</w:t>
      </w:r>
      <w:r w:rsidRPr="008D0F01">
        <w:rPr>
          <w:rFonts w:ascii="Times New Roman" w:hAnsi="Times New Roman"/>
          <w:iCs/>
          <w:sz w:val="28"/>
          <w:szCs w:val="28"/>
        </w:rPr>
        <w:t xml:space="preserve"> от</w:t>
      </w:r>
      <w:r w:rsidR="00193BB2">
        <w:rPr>
          <w:rFonts w:ascii="Times New Roman" w:hAnsi="Times New Roman"/>
          <w:iCs/>
          <w:sz w:val="28"/>
          <w:szCs w:val="28"/>
        </w:rPr>
        <w:t xml:space="preserve"> 14.12</w:t>
      </w:r>
      <w:r>
        <w:rPr>
          <w:rFonts w:ascii="Times New Roman" w:hAnsi="Times New Roman"/>
          <w:iCs/>
          <w:sz w:val="28"/>
          <w:szCs w:val="28"/>
        </w:rPr>
        <w:t>.2018</w:t>
      </w:r>
      <w:r w:rsidRPr="008D0F01"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8D0F01" w:rsidRDefault="008D0F01" w:rsidP="008D0F0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производству тепловой энергии – </w:t>
      </w:r>
      <w:r w:rsidR="00193BB2">
        <w:rPr>
          <w:rFonts w:ascii="Times New Roman" w:hAnsi="Times New Roman"/>
          <w:b/>
          <w:iCs/>
          <w:sz w:val="28"/>
          <w:szCs w:val="28"/>
        </w:rPr>
        <w:t>2003,67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  <w:r w:rsidR="00193BB2">
        <w:rPr>
          <w:rFonts w:ascii="Times New Roman" w:hAnsi="Times New Roman"/>
          <w:b/>
          <w:iCs/>
          <w:sz w:val="28"/>
          <w:szCs w:val="28"/>
        </w:rPr>
        <w:t xml:space="preserve"> (с 01.01.2019</w:t>
      </w:r>
      <w:r>
        <w:rPr>
          <w:rFonts w:ascii="Times New Roman" w:hAnsi="Times New Roman"/>
          <w:b/>
          <w:iCs/>
          <w:sz w:val="28"/>
          <w:szCs w:val="28"/>
        </w:rPr>
        <w:t>г)</w:t>
      </w:r>
    </w:p>
    <w:p w:rsidR="00F70CAB" w:rsidRDefault="00F70CAB" w:rsidP="008D0F0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F70CAB">
        <w:rPr>
          <w:rFonts w:ascii="Times New Roman" w:hAnsi="Times New Roman"/>
          <w:iCs/>
          <w:sz w:val="28"/>
          <w:szCs w:val="28"/>
        </w:rPr>
        <w:t>- передаче и распределение тепловой энергии</w:t>
      </w:r>
      <w:r>
        <w:rPr>
          <w:rFonts w:ascii="Times New Roman" w:hAnsi="Times New Roman"/>
          <w:b/>
          <w:iCs/>
          <w:sz w:val="28"/>
          <w:szCs w:val="28"/>
        </w:rPr>
        <w:t xml:space="preserve"> – 526,18 тенге без НДС;</w:t>
      </w:r>
    </w:p>
    <w:p w:rsidR="009E4FA8" w:rsidRPr="00193BB2" w:rsidRDefault="00193BB2" w:rsidP="00193BB2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подаче горячей воды – </w:t>
      </w:r>
      <w:r>
        <w:rPr>
          <w:rFonts w:ascii="Times New Roman" w:hAnsi="Times New Roman"/>
          <w:b/>
          <w:iCs/>
          <w:sz w:val="28"/>
          <w:szCs w:val="28"/>
        </w:rPr>
        <w:t>353,77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НДС.</w:t>
      </w:r>
      <w:r>
        <w:rPr>
          <w:rFonts w:ascii="Times New Roman" w:hAnsi="Times New Roman"/>
          <w:b/>
          <w:iCs/>
          <w:sz w:val="28"/>
          <w:szCs w:val="28"/>
        </w:rPr>
        <w:t xml:space="preserve"> (с 01.01.2019г)</w:t>
      </w:r>
    </w:p>
    <w:p w:rsidR="00CC5047" w:rsidRPr="005F6F23" w:rsidRDefault="00DF6964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F6F23"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F6F5A" w:rsidRDefault="00DF6964" w:rsidP="00DF6964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FF6F5A">
        <w:rPr>
          <w:rFonts w:ascii="Times New Roman" w:hAnsi="Times New Roman"/>
          <w:b/>
          <w:iCs/>
          <w:sz w:val="24"/>
          <w:szCs w:val="24"/>
        </w:rPr>
        <w:t>произ</w:t>
      </w:r>
      <w:r w:rsidR="00546E57">
        <w:rPr>
          <w:rFonts w:ascii="Times New Roman" w:hAnsi="Times New Roman"/>
          <w:b/>
          <w:iCs/>
          <w:sz w:val="24"/>
          <w:szCs w:val="24"/>
        </w:rPr>
        <w:t xml:space="preserve">водству тепловой энергии за </w:t>
      </w:r>
      <w:r w:rsidR="004E4BC7">
        <w:rPr>
          <w:rFonts w:ascii="Times New Roman" w:hAnsi="Times New Roman"/>
          <w:b/>
          <w:iCs/>
          <w:sz w:val="24"/>
          <w:szCs w:val="24"/>
          <w:lang w:val="kk-KZ"/>
        </w:rPr>
        <w:t xml:space="preserve">1-полугодие </w:t>
      </w:r>
      <w:r w:rsidR="00546E57">
        <w:rPr>
          <w:rFonts w:ascii="Times New Roman" w:hAnsi="Times New Roman"/>
          <w:b/>
          <w:iCs/>
          <w:sz w:val="24"/>
          <w:szCs w:val="24"/>
        </w:rPr>
        <w:t>2019</w:t>
      </w:r>
      <w:r w:rsidRPr="00FF6F5A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FF36B3" w:rsidRPr="00FF6F5A" w:rsidTr="008E2E1A">
        <w:trPr>
          <w:trHeight w:val="63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</w:t>
            </w:r>
            <w:r w:rsidR="00546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ржденной тарифной смете 5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FF36B3" w:rsidRPr="00FF6F5A" w:rsidTr="008E2E1A">
        <w:trPr>
          <w:trHeight w:val="82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546E57">
        <w:trPr>
          <w:trHeight w:val="8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36B3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733 648,95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5D" w:rsidRPr="00FF36B3" w:rsidRDefault="0034384E" w:rsidP="00FC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385 300,64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52,50</w:t>
            </w:r>
          </w:p>
        </w:tc>
      </w:tr>
      <w:tr w:rsidR="00FF36B3" w:rsidRPr="00FF6F5A" w:rsidTr="00546E57">
        <w:trPr>
          <w:trHeight w:val="3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36B3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576 305,28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36B3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288 904,50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36B3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50,13</w:t>
            </w:r>
          </w:p>
        </w:tc>
      </w:tr>
      <w:tr w:rsidR="00FF36B3" w:rsidRPr="00FF6F5A" w:rsidTr="00546E57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546E57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73 750,80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34 456,03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46,72</w:t>
            </w:r>
          </w:p>
        </w:tc>
      </w:tr>
      <w:tr w:rsidR="00FF36B3" w:rsidRPr="00FF6F5A" w:rsidTr="00546E57">
        <w:trPr>
          <w:trHeight w:val="3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(холодная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46 581,12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16 809,57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36,08</w:t>
            </w:r>
          </w:p>
        </w:tc>
      </w:tr>
      <w:tr w:rsidR="00FF36B3" w:rsidRPr="00FF6F5A" w:rsidTr="00546E57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1 906,48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31,46</w:t>
            </w:r>
          </w:p>
        </w:tc>
      </w:tr>
      <w:tr w:rsidR="00FF36B3" w:rsidRPr="00FF6F5A" w:rsidTr="00546E57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384 354,64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161 309,44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41,96</w:t>
            </w:r>
          </w:p>
        </w:tc>
      </w:tr>
      <w:tr w:rsidR="00FF36B3" w:rsidRPr="00FF6F5A" w:rsidTr="00546E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65 559,72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74 422,98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113,52</w:t>
            </w:r>
          </w:p>
        </w:tc>
      </w:tr>
      <w:tr w:rsidR="00FF36B3" w:rsidRPr="00FF6F5A" w:rsidTr="00546E57">
        <w:trPr>
          <w:trHeight w:val="2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32 067,53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38 169,75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119,03</w:t>
            </w:r>
          </w:p>
        </w:tc>
      </w:tr>
      <w:tr w:rsidR="00FF36B3" w:rsidRPr="00FF6F5A" w:rsidTr="00546E57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6F5A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50 122,00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25 894,93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51,66</w:t>
            </w:r>
          </w:p>
        </w:tc>
      </w:tr>
      <w:tr w:rsidR="00FF36B3" w:rsidRPr="00FF6F5A" w:rsidTr="00546E57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11 957,40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FF36B3" w:rsidRPr="00FF6F5A" w:rsidTr="00546E57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63 196,74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32 331,46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50,96</w:t>
            </w:r>
          </w:p>
        </w:tc>
      </w:tr>
      <w:tr w:rsidR="00FF36B3" w:rsidRPr="00FF6F5A" w:rsidTr="00546E57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 всего,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52 145,16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21 245,84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40,51</w:t>
            </w:r>
          </w:p>
        </w:tc>
      </w:tr>
      <w:tr w:rsidR="00FF36B3" w:rsidRPr="00FF6F5A" w:rsidTr="00546E57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52 145,16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21 245,84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40,51</w:t>
            </w:r>
          </w:p>
        </w:tc>
      </w:tr>
      <w:tr w:rsidR="00FF36B3" w:rsidRPr="00FF6F5A" w:rsidTr="00546E57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785 794,10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406 546,48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51,71</w:t>
            </w:r>
          </w:p>
        </w:tc>
      </w:tr>
      <w:tr w:rsidR="00FF36B3" w:rsidRPr="00FF6F5A" w:rsidTr="00546E57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6F5A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35 903,90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546E57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821 698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426 929,20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51,96</w:t>
            </w:r>
          </w:p>
        </w:tc>
      </w:tr>
      <w:tr w:rsidR="00FF36B3" w:rsidRPr="00FF6F5A" w:rsidTr="00546E57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6F5A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7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54,05</w:t>
            </w:r>
          </w:p>
        </w:tc>
      </w:tr>
      <w:tr w:rsidR="00FF36B3" w:rsidRPr="00FF6F5A" w:rsidTr="00546E57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2 145,43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1 963,99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91,48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61528" w:rsidRDefault="00B61528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84D22" w:rsidRDefault="00084D22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передаче и распределению тепловой энергии за 201</w:t>
      </w:r>
      <w:r w:rsidR="00084D22">
        <w:rPr>
          <w:rFonts w:ascii="Times New Roman" w:hAnsi="Times New Roman"/>
          <w:b/>
          <w:iCs/>
          <w:sz w:val="24"/>
          <w:szCs w:val="24"/>
        </w:rPr>
        <w:t>9</w:t>
      </w:r>
      <w:r w:rsidRPr="007F761F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9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390"/>
        <w:gridCol w:w="1305"/>
        <w:gridCol w:w="1701"/>
        <w:gridCol w:w="1588"/>
        <w:gridCol w:w="1418"/>
      </w:tblGrid>
      <w:tr w:rsidR="00DF6964" w:rsidRPr="007F761F" w:rsidTr="00084D22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ержденной тарифной смете</w:t>
            </w:r>
            <w:r w:rsidR="0008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E3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-й год реализации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7F761F" w:rsidTr="00084D22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7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187 042,31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156 583,99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83,78</w:t>
            </w: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37 090,77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12 179,392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32,84</w:t>
            </w: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10 245,00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4 785,44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46,71</w:t>
            </w:r>
          </w:p>
        </w:tc>
      </w:tr>
      <w:tr w:rsidR="00DF6964" w:rsidRPr="007F761F" w:rsidTr="00084D22">
        <w:trPr>
          <w:trHeight w:val="3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покупные изделия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6 058,97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1 906,48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31,46</w:t>
            </w: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ADE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20 786,80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5ADE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5 488,00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26,40</w:t>
            </w:r>
          </w:p>
        </w:tc>
      </w:tr>
      <w:tr w:rsidR="00DF6964" w:rsidRPr="007F761F" w:rsidTr="00084D22">
        <w:trPr>
          <w:trHeight w:val="2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оплату труда, 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110 768,04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131 851,46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119,03</w:t>
            </w: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22 002,20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11 369,32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51,67</w:t>
            </w:r>
          </w:p>
        </w:tc>
      </w:tr>
      <w:tr w:rsidR="00DF6964" w:rsidRPr="007F761F" w:rsidTr="00084D2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14 534,30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DF6964" w:rsidRPr="007F761F" w:rsidTr="00084D22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2 247,00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1 183,29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44,70</w:t>
            </w:r>
          </w:p>
        </w:tc>
      </w:tr>
      <w:tr w:rsidR="00DF6964" w:rsidRPr="007F761F" w:rsidTr="00084D22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31 738,50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15 859,61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49,97</w:t>
            </w:r>
          </w:p>
        </w:tc>
      </w:tr>
      <w:tr w:rsidR="00D65ADE" w:rsidRPr="007F761F" w:rsidTr="00084D22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084D22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31 738,50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15 859,61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49,97</w:t>
            </w:r>
          </w:p>
        </w:tc>
      </w:tr>
      <w:tr w:rsidR="00DF6964" w:rsidRPr="007F761F" w:rsidTr="00084D22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218 780,81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172 443,60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78,88</w:t>
            </w:r>
          </w:p>
        </w:tc>
      </w:tr>
      <w:tr w:rsidR="00DF6964" w:rsidRPr="007F761F" w:rsidTr="00084D22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567 230,00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2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218 780,81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114 020,80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52,11</w:t>
            </w:r>
          </w:p>
        </w:tc>
      </w:tr>
      <w:tr w:rsidR="00DF6964" w:rsidRPr="007F761F" w:rsidTr="00084D22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54,05</w:t>
            </w:r>
          </w:p>
        </w:tc>
      </w:tr>
      <w:tr w:rsidR="00084D22" w:rsidRPr="007F761F" w:rsidTr="00084D22">
        <w:trPr>
          <w:trHeight w:val="201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33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D22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22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100,00</w:t>
            </w:r>
          </w:p>
        </w:tc>
      </w:tr>
      <w:tr w:rsidR="00084D22" w:rsidRPr="007F761F" w:rsidTr="00084D22">
        <w:trPr>
          <w:trHeight w:val="24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тыс.Гкал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D22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22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47,15</w:t>
            </w:r>
          </w:p>
        </w:tc>
      </w:tr>
      <w:tr w:rsidR="00084D22" w:rsidRPr="007F761F" w:rsidTr="00084D22">
        <w:trPr>
          <w:trHeight w:val="26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20 786,80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D22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5 488,00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22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26,40</w:t>
            </w:r>
          </w:p>
        </w:tc>
      </w:tr>
      <w:tr w:rsidR="00DF6964" w:rsidRPr="007F761F" w:rsidTr="00084D22">
        <w:trPr>
          <w:trHeight w:val="8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утвержденный\средневзвешенный\проект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571,23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833,06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23,63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 подаче горячей воды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по</w:t>
      </w:r>
      <w:r w:rsidR="00D9224B">
        <w:rPr>
          <w:rFonts w:ascii="Times New Roman" w:hAnsi="Times New Roman"/>
          <w:b/>
          <w:iCs/>
          <w:sz w:val="24"/>
          <w:szCs w:val="24"/>
        </w:rPr>
        <w:t xml:space="preserve"> распределительным сетям на 2019</w:t>
      </w:r>
      <w:r w:rsidRPr="00F03ADB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A1458A" w:rsidRDefault="00A1458A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DF6964" w:rsidRPr="00F03ADB" w:rsidTr="00B12163">
        <w:trPr>
          <w:trHeight w:val="6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жденной тарифной смете</w:t>
            </w:r>
            <w:r w:rsidR="00D92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F03ADB" w:rsidTr="00B12163">
        <w:trPr>
          <w:trHeight w:val="73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543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Затраты на производство товаров и предоставление услуг,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236 746,60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137 985,28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58,28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357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217 946,80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128 558,01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58,99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5 161,70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2 407,29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46,64</w:t>
            </w:r>
          </w:p>
        </w:tc>
      </w:tr>
      <w:tr w:rsidR="00DF6964" w:rsidRPr="00F03ADB" w:rsidTr="00D9224B">
        <w:trPr>
          <w:trHeight w:val="3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(покупная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126 218,46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45 563,60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36,10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1 906,48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31,47</w:t>
            </w:r>
          </w:p>
        </w:tc>
      </w:tr>
      <w:tr w:rsidR="00DF6964" w:rsidRPr="00F03ADB" w:rsidTr="00D9224B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48 948,30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05" w:rsidRPr="00384F36" w:rsidRDefault="00B62294" w:rsidP="0071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20 550,13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41,98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21 270,64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24 150,51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113,54</w:t>
            </w:r>
          </w:p>
        </w:tc>
      </w:tr>
      <w:tr w:rsidR="00384F36" w:rsidRPr="00F03ADB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10 288,70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33 980,00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330,27</w:t>
            </w:r>
          </w:p>
        </w:tc>
      </w:tr>
      <w:tr w:rsidR="00DF6964" w:rsidRPr="00F03ADB" w:rsidTr="00D9224B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17 999,30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9 427,27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52,38</w:t>
            </w:r>
          </w:p>
        </w:tc>
      </w:tr>
      <w:tr w:rsidR="00DF6964" w:rsidRPr="00F03ADB" w:rsidTr="00D9224B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9224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22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20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9224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22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23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2 101,61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26,71</w:t>
            </w:r>
          </w:p>
        </w:tc>
      </w:tr>
      <w:tr w:rsidR="00DF6964" w:rsidRPr="00F03ADB" w:rsidTr="00D9224B">
        <w:trPr>
          <w:trHeight w:val="4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2 101,61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26,71</w:t>
            </w:r>
          </w:p>
        </w:tc>
      </w:tr>
      <w:tr w:rsidR="00DF6964" w:rsidRPr="00F03ADB" w:rsidTr="00D9224B">
        <w:trPr>
          <w:trHeight w:val="5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244 616,30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140 086,89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57,27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2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244 616,30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83 855,00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34,28</w:t>
            </w:r>
          </w:p>
        </w:tc>
      </w:tr>
      <w:tr w:rsidR="00DF6964" w:rsidRPr="00F03ADB" w:rsidTr="00D9224B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229,39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32,77</w:t>
            </w:r>
          </w:p>
        </w:tc>
      </w:tr>
      <w:tr w:rsidR="00D9224B" w:rsidRPr="00F03ADB" w:rsidTr="0034384E">
        <w:trPr>
          <w:trHeight w:val="40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F03AD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</w:t>
            </w:r>
          </w:p>
        </w:tc>
      </w:tr>
      <w:tr w:rsidR="00D9224B" w:rsidRPr="00F03ADB" w:rsidTr="0034384E">
        <w:trPr>
          <w:trHeight w:val="40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F03AD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тыс.Гкал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96,10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52,92</w:t>
            </w:r>
          </w:p>
        </w:tc>
      </w:tr>
      <w:tr w:rsidR="00D9224B" w:rsidRPr="00F03ADB" w:rsidTr="0034384E">
        <w:trPr>
          <w:trHeight w:val="40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F03AD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109 283,90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33 980,00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31,09</w:t>
            </w:r>
          </w:p>
        </w:tc>
      </w:tr>
      <w:tr w:rsidR="00DF6964" w:rsidRPr="00F03ADB" w:rsidTr="00D9224B">
        <w:trPr>
          <w:trHeight w:val="51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349,45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610,69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174,76</w:t>
            </w:r>
          </w:p>
        </w:tc>
      </w:tr>
    </w:tbl>
    <w:p w:rsidR="00384F36" w:rsidRPr="00F03ADB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6964" w:rsidRPr="005F6F23" w:rsidRDefault="00DF6964" w:rsidP="005D2A4F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F6F23">
        <w:rPr>
          <w:rFonts w:ascii="Times New Roman" w:hAnsi="Times New Roman"/>
          <w:b/>
          <w:sz w:val="28"/>
          <w:szCs w:val="28"/>
        </w:rPr>
        <w:t>Причины отклонен</w:t>
      </w:r>
      <w:r w:rsidR="00B752A2" w:rsidRPr="005F6F23">
        <w:rPr>
          <w:rFonts w:ascii="Times New Roman" w:hAnsi="Times New Roman"/>
          <w:b/>
          <w:sz w:val="28"/>
          <w:szCs w:val="28"/>
        </w:rPr>
        <w:t>ия статьи затрат тарифной сметы</w:t>
      </w:r>
      <w:r w:rsidRPr="005F6F23">
        <w:rPr>
          <w:rFonts w:ascii="Times New Roman" w:hAnsi="Times New Roman"/>
          <w:b/>
          <w:sz w:val="28"/>
          <w:szCs w:val="28"/>
        </w:rPr>
        <w:t>: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По исполнению тарифных смет (производство тепловой энергии, передача и распределения тепловой энергии, подача горячей воды по распределительным сетям) с 01.01.2019 года установлено следующие: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985CCD">
        <w:rPr>
          <w:rFonts w:ascii="Times New Roman" w:hAnsi="Times New Roman" w:cs="Times New Roman"/>
          <w:b/>
          <w:sz w:val="28"/>
          <w:szCs w:val="28"/>
        </w:rPr>
        <w:t>по производству тепловой энергии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73 750,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34 456,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приобретены необходимые материалы на производственные нужды, для обеспечения потребителей качественной услугой.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lastRenderedPageBreak/>
        <w:t xml:space="preserve"> «Холодная вода» - при утвержденной в тарифной смете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46 581,12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 составил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16 809,57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выполнен на 36,08%;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«ГСМ» - при утвержденной в тарифной смете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6 059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1 906,48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 (31,46%);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 то,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«Природный газ» - при запланированной в тарифной смете 384 354,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161 309,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«Энергия» - при утвержденной в тарифной смете 65 559,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получена на 74 422,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 Причина перерасхода на 113,52 % объясняется тем, производитель и поставщик электроэнергии – ТОО «МАЭК-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ЧРМ, но несоответствием Закона РК «о естественных монополиях» заявка была отказана, для производства горячей воды тариф в качестве ЧРМ утвержден. Надо отметить, что электроэнергия, поступающая с областного центра, имеет одним из главных значений при производстве тепловой энергии и горячей воды. Для подготовки горячей воды тепловой энергии, электроэнергия считается стратегическим товаром, при отсутствии энергии получить необходимое тепло невозможно.  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28 889,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32 161,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 Причина перерасхода, в том при утверждении тарифов в 2015 году, сумма заработной платы рассчитан к утвержденной сумме тарифной сметы 2007 года, с ежегодной инфляцией 7 % - 56 % (с 2007 – 2015 г.- 8 лет * 7 %). Однако, за 8 лет неизменных тарифов, из-за недовольства работников предприятия, размер заработной платы в среднем возрос 2 раза. Соответственно, превышена сумма при утвержденной по статье «социальный налог и страхование» и «обязательное социальное медицинское страхование».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«Амортизация» - при утвержденной тарифной смете 50 122,00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фактическая сумма составляет 25 894,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«Прочие затраты» - при утвержденной тарифной смете 63 196,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фактическое исполнение составило 50,96% или 32 209,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 молоко на 85,27%.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«Услуги сторонних организаций» - при утвержденной в тарифной смете 60 421,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54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31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 148,17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51,55 %;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стоимости у поставщиков увеличиваются каждый год с учетом инфляций. 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«расходы периода» - при утвержденной в тарифной смете 52 145,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фактические затраты составили 21 245,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84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 или 40,51%;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22 279,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фактические затраты составил 10 584,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lastRenderedPageBreak/>
        <w:t>«Налоги» - при утвержденной сумме 8 882,50 тыс. тенге, фактическое исполнение составило 2 094,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или 23,58%.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«Командировочные расходы» - фактическая сумма составила 142,57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при утвержденной сумме 813,9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связи с экономией затрат предприятия.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Статья «расходы, связанные с природоохранной деятельностью» исполнен на 18,96%, в связи с недостаточностью денежных средств после окончания отопительного периода.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Перерасход по статьям: «услуги связи и информационные услуги» - при утвержденной тарифной смете 302,4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183,37 % или сумма составляет 554,51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1 122,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2 495,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222,26 %.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985CCD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«Периодическая печать» - при утвержденной в тарифной смете 155,4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составили 122,66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78,93 %. Подпиской на государственные печатные издания обеспечены все подразделения предприятия.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«Расходы на канц. товары и компьютерное обслуживание» - при утвержденной в тарифной смете 5 955,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2 019,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33,91 %. Все специалисты обеспечены персональными компьютерами, офисными оборудованиями и постоянно ведется по ремонту принтеров, заправке картриджей.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«Расходы на обучение персоналов» - при утвержденной в тарифной смете 164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составили 322,00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196,34 %.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985CCD">
        <w:rPr>
          <w:rFonts w:ascii="Times New Roman" w:hAnsi="Times New Roman" w:cs="Times New Roman"/>
          <w:b/>
          <w:sz w:val="28"/>
          <w:szCs w:val="28"/>
        </w:rPr>
        <w:t>по передаче и распределению тепловой энергии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10 245,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4 785,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что составляет 46,71 %, приобретены необходимые материалы на производственные нужды, для обеспечения потребителей качественной услугой.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99 791,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111 095,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75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111,34 %.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Соответственно, превышена сумма при утвержденной по статье «социальный налог и страхование» и «обязательное социальное медицинское страхование».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«Амортизация» - при утвержденной тарифной смете 22002,20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фактическая сумма составляет 11 369,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51,67 %.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«Прочие затраты» - при утвержденной тарифной смете 2 647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фактическое исполнение составило 44,70 % или 1 183,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 молоко на 44,70 %, так как цены на спец. одежды увеличены.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lastRenderedPageBreak/>
        <w:t>«расходы периода» - при утвержденной в тарифной смете 31 738,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15 859,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61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49,97 %;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22 761,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10 584,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«социальный налог» - при утвержденной тарифной смете 2 503,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911,05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36,38%, «обязательное социальное медицинское страхование»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135,00 тыс.тенге</w:t>
      </w:r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«Налоги» - при утвержденной сумме 3 031,40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714,70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23,58%.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«Командировочные расходы» - фактическая сумма составила 813,9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при утвержденной сумме 142,57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связи с экономией затрат предприятия.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Перерасход по статьям: «услуги связи и информационные услуги» - при утвержденной тарифной смете 302,4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183,37 % или сумма составляет 554,51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1 364,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2 495,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182,85 %.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985CCD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«Расходы на обучение персоналов» - при утвержденной в тарифной смете 164 тыс. тенге, фактические затраты составили 322,0 тыс. тенге или 196,34 %.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CCD">
        <w:rPr>
          <w:rFonts w:ascii="Times New Roman" w:hAnsi="Times New Roman" w:cs="Times New Roman"/>
          <w:b/>
          <w:sz w:val="28"/>
          <w:szCs w:val="28"/>
        </w:rPr>
        <w:t xml:space="preserve">Объем оказываемых услуг (тепловая энергия) за </w:t>
      </w:r>
      <w:r w:rsidRPr="00985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полугодие </w:t>
      </w:r>
      <w:r w:rsidRPr="00985CCD">
        <w:rPr>
          <w:rFonts w:ascii="Times New Roman" w:hAnsi="Times New Roman" w:cs="Times New Roman"/>
          <w:b/>
          <w:sz w:val="28"/>
          <w:szCs w:val="28"/>
        </w:rPr>
        <w:t>2019 год составил – 207 тыс. Гкал.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 утвержденной тарифной смете объем тепловой энергии составляет                    383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«Сырье и материалы» - </w:t>
      </w:r>
      <w:r w:rsidRPr="00985CCD">
        <w:rPr>
          <w:rFonts w:ascii="Times New Roman" w:hAnsi="Times New Roman" w:cs="Times New Roman"/>
          <w:b/>
          <w:sz w:val="28"/>
          <w:szCs w:val="28"/>
        </w:rPr>
        <w:t xml:space="preserve">по подаче горячей воды по </w:t>
      </w:r>
      <w:proofErr w:type="spellStart"/>
      <w:r w:rsidRPr="00985CCD">
        <w:rPr>
          <w:rFonts w:ascii="Times New Roman" w:hAnsi="Times New Roman" w:cs="Times New Roman"/>
          <w:b/>
          <w:sz w:val="28"/>
          <w:szCs w:val="28"/>
        </w:rPr>
        <w:t>распредительным</w:t>
      </w:r>
      <w:proofErr w:type="spellEnd"/>
      <w:r w:rsidRPr="00985CCD">
        <w:rPr>
          <w:rFonts w:ascii="Times New Roman" w:hAnsi="Times New Roman" w:cs="Times New Roman"/>
          <w:b/>
          <w:sz w:val="28"/>
          <w:szCs w:val="28"/>
        </w:rPr>
        <w:t xml:space="preserve"> сетям</w:t>
      </w:r>
      <w:r w:rsidRPr="00985CCD">
        <w:rPr>
          <w:rFonts w:ascii="Times New Roman" w:hAnsi="Times New Roman" w:cs="Times New Roman"/>
          <w:sz w:val="28"/>
          <w:szCs w:val="28"/>
        </w:rPr>
        <w:t xml:space="preserve"> при утвержденной в тарифной смете 5 161,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2 407,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«Покупная вода</w:t>
      </w:r>
      <w:r w:rsidRPr="00985CCD">
        <w:rPr>
          <w:rFonts w:ascii="Times New Roman" w:hAnsi="Times New Roman" w:cs="Times New Roman"/>
          <w:b/>
          <w:sz w:val="28"/>
          <w:szCs w:val="28"/>
        </w:rPr>
        <w:t>» -</w:t>
      </w:r>
      <w:r w:rsidRPr="00985CCD">
        <w:rPr>
          <w:rFonts w:ascii="Times New Roman" w:hAnsi="Times New Roman" w:cs="Times New Roman"/>
          <w:sz w:val="28"/>
          <w:szCs w:val="28"/>
        </w:rPr>
        <w:t xml:space="preserve"> при утвержденной в тарифной смете 126 218,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составил 45 563,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выполнен на 36,10 %;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«ГСМ» - при утвержденной в тарифной смете 6 059,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1 906,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(31,47%);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«Природный газ» - при запланированной в тарифной смете 48948,30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20 550,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«Энергия» - при утвержденной в тарифной смете 21 270,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получен на 24 150,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51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. Причина перерасхода на 113,54% </w:t>
      </w:r>
      <w:r w:rsidRPr="00985CCD">
        <w:rPr>
          <w:rFonts w:ascii="Times New Roman" w:hAnsi="Times New Roman" w:cs="Times New Roman"/>
          <w:sz w:val="28"/>
          <w:szCs w:val="28"/>
        </w:rPr>
        <w:lastRenderedPageBreak/>
        <w:t>объясняется тем, производитель и поставщик электроэнергии – ТОО «МАЭК-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14 992,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7 913,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«Социальный налог» - при утвержденной тарифной смете 1 649,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1 257,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76,23 %, «обязательное социальное медицинское страхование» фактическая сумма 257,03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«расходы периода» - при утвержденной в тарифной смете 7869,70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2 101,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61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26,71 %;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«Налоги» - при утвержденной сумме 5 956,9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1404,53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23,58%.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«Командировочные расходы» - фактическая сумма составила 813,9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при утвержденной сумме 142,57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связи с экономией затрат предприятия.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Перерасход по статьям: «услуги связи и информационные услуги» - при утвержденной тарифной смете 302,4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183,37 % или сумма составляет 554,51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CCD">
        <w:rPr>
          <w:rFonts w:ascii="Times New Roman" w:hAnsi="Times New Roman" w:cs="Times New Roman"/>
          <w:b/>
          <w:sz w:val="28"/>
          <w:szCs w:val="28"/>
        </w:rPr>
        <w:t xml:space="preserve">Объем оказываемых услуг (горячее водоснабжение) за </w:t>
      </w:r>
      <w:r w:rsidRPr="00985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полугодие </w:t>
      </w:r>
      <w:r w:rsidRPr="00985CCD">
        <w:rPr>
          <w:rFonts w:ascii="Times New Roman" w:hAnsi="Times New Roman" w:cs="Times New Roman"/>
          <w:b/>
          <w:sz w:val="28"/>
          <w:szCs w:val="28"/>
        </w:rPr>
        <w:t xml:space="preserve">2019 год составил – 229,39 </w:t>
      </w:r>
      <w:proofErr w:type="spellStart"/>
      <w:r w:rsidRPr="00985CCD">
        <w:rPr>
          <w:rFonts w:ascii="Times New Roman" w:hAnsi="Times New Roman" w:cs="Times New Roman"/>
          <w:b/>
          <w:sz w:val="28"/>
          <w:szCs w:val="28"/>
        </w:rPr>
        <w:t>тыс.куб.м</w:t>
      </w:r>
      <w:proofErr w:type="spellEnd"/>
      <w:r w:rsidRPr="00985CCD">
        <w:rPr>
          <w:rFonts w:ascii="Times New Roman" w:hAnsi="Times New Roman" w:cs="Times New Roman"/>
          <w:b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Утвержденный объем в тарифной смете 700 тыс.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DF6964" w:rsidRPr="005D2A4F" w:rsidRDefault="00DF6964" w:rsidP="00DF69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6964" w:rsidRPr="00D7799C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7799C">
        <w:rPr>
          <w:rFonts w:ascii="Times New Roman" w:hAnsi="Times New Roman" w:cs="Times New Roman"/>
          <w:b/>
          <w:sz w:val="28"/>
          <w:szCs w:val="28"/>
        </w:rPr>
        <w:t>-201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Планы развития предприятия на 201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5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19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27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07</w:t>
      </w:r>
      <w:r w:rsidRPr="00D7799C">
        <w:rPr>
          <w:rFonts w:ascii="Times New Roman" w:hAnsi="Times New Roman"/>
          <w:sz w:val="28"/>
          <w:szCs w:val="28"/>
          <w:lang w:eastAsia="ru-RU"/>
        </w:rPr>
        <w:t>.2015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ур</w:t>
      </w:r>
      <w:r>
        <w:rPr>
          <w:rFonts w:ascii="Times New Roman" w:hAnsi="Times New Roman"/>
          <w:sz w:val="28"/>
          <w:szCs w:val="28"/>
          <w:lang w:eastAsia="ru-RU"/>
        </w:rPr>
        <w:t>овень  тарифов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 w:rsidR="0015515F">
        <w:rPr>
          <w:rFonts w:ascii="Times New Roman" w:hAnsi="Times New Roman"/>
          <w:sz w:val="28"/>
          <w:szCs w:val="28"/>
          <w:lang w:eastAsia="ru-RU"/>
        </w:rPr>
        <w:t>09.2015 г. по 01.09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19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по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производству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тепловой 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 xml:space="preserve"> и распределение тепловой энергии, по подаче воды распределительным сетям.</w:t>
      </w:r>
      <w:r w:rsidR="003F140F">
        <w:rPr>
          <w:rFonts w:ascii="Times New Roman" w:hAnsi="Times New Roman"/>
          <w:sz w:val="28"/>
          <w:szCs w:val="28"/>
          <w:lang w:eastAsia="ru-RU"/>
        </w:rPr>
        <w:t xml:space="preserve"> Так, уровень тарифа за полугодие 2019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 составляет </w:t>
      </w:r>
      <w:r w:rsidR="003F140F">
        <w:rPr>
          <w:rFonts w:ascii="Times New Roman" w:hAnsi="Times New Roman"/>
          <w:sz w:val="28"/>
          <w:szCs w:val="28"/>
          <w:lang w:val="kk-KZ" w:eastAsia="ru-RU"/>
        </w:rPr>
        <w:t>2 529,85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194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</w:rPr>
        <w:t>В Программу включены мероприятия по техническому перевооружению котельных, приобретению спецтехники и автотранспорта, запаса труб ППУ изоляции, монтаж Центрального пульта диспетчеризации, монтаж современных средств пожарной защиты электрооборудования.</w:t>
      </w:r>
    </w:p>
    <w:p w:rsidR="00DF6964" w:rsidRDefault="00AB412A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DF6964">
        <w:rPr>
          <w:rFonts w:ascii="Times New Roman" w:hAnsi="Times New Roman"/>
          <w:sz w:val="28"/>
          <w:szCs w:val="28"/>
        </w:rPr>
        <w:t xml:space="preserve"> году предприятие планирует освоить инвестицио</w:t>
      </w:r>
      <w:r w:rsidR="00577710">
        <w:rPr>
          <w:rFonts w:ascii="Times New Roman" w:hAnsi="Times New Roman"/>
          <w:sz w:val="28"/>
          <w:szCs w:val="28"/>
        </w:rPr>
        <w:t>нную программу в с</w:t>
      </w:r>
      <w:r>
        <w:rPr>
          <w:rFonts w:ascii="Times New Roman" w:hAnsi="Times New Roman"/>
          <w:sz w:val="28"/>
          <w:szCs w:val="28"/>
        </w:rPr>
        <w:t>умме 18 741,05</w:t>
      </w:r>
      <w:r w:rsidR="00DF69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F6964">
        <w:rPr>
          <w:rFonts w:ascii="Times New Roman" w:hAnsi="Times New Roman"/>
          <w:sz w:val="28"/>
          <w:szCs w:val="28"/>
        </w:rPr>
        <w:t>тыс.тенге</w:t>
      </w:r>
      <w:proofErr w:type="spellEnd"/>
      <w:proofErr w:type="gramEnd"/>
      <w:r w:rsidR="00DF6964">
        <w:rPr>
          <w:rFonts w:ascii="Times New Roman" w:hAnsi="Times New Roman"/>
          <w:sz w:val="28"/>
          <w:szCs w:val="28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</w:t>
      </w:r>
      <w:r w:rsidR="00AB412A">
        <w:rPr>
          <w:rFonts w:ascii="Times New Roman" w:hAnsi="Times New Roman"/>
          <w:sz w:val="28"/>
          <w:szCs w:val="28"/>
        </w:rPr>
        <w:t>ральная котельная преобразовано</w:t>
      </w:r>
      <w:r>
        <w:rPr>
          <w:rFonts w:ascii="Times New Roman" w:hAnsi="Times New Roman"/>
          <w:sz w:val="28"/>
          <w:szCs w:val="28"/>
        </w:rPr>
        <w:t xml:space="preserve"> с переводом на Мини-ТЭЦ.</w:t>
      </w:r>
    </w:p>
    <w:p w:rsidR="00DF6964" w:rsidRPr="00FA7D47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DF6964" w:rsidRDefault="00BB416F" w:rsidP="00D65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ГКП «</w:t>
      </w:r>
      <w:proofErr w:type="spellStart"/>
      <w:r>
        <w:rPr>
          <w:rFonts w:ascii="Times New Roman" w:hAnsi="Times New Roman"/>
          <w:sz w:val="28"/>
          <w:szCs w:val="28"/>
        </w:rPr>
        <w:t>Озен</w:t>
      </w:r>
      <w:r w:rsidR="00DF6964"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="00DF6964" w:rsidRPr="00FA7D47">
        <w:rPr>
          <w:rFonts w:ascii="Times New Roman" w:hAnsi="Times New Roman"/>
          <w:sz w:val="28"/>
          <w:szCs w:val="28"/>
        </w:rPr>
        <w:t>» направлены на улучшение состояния энергетического комплекса в городе, снижение потерь, эффективную, качественную и бесперебойную поставку тепловой энергии в отопительный период и горячей воды — круглый год. </w:t>
      </w:r>
    </w:p>
    <w:p w:rsidR="00D65ADE" w:rsidRPr="00D7799C" w:rsidRDefault="00D65ADE" w:rsidP="00DF6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964" w:rsidRPr="00D7799C" w:rsidRDefault="00DF6964" w:rsidP="00DF6964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>ну «О естественных монополиях</w:t>
      </w:r>
      <w:r w:rsidR="0015515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приказом АРЕМ </w:t>
      </w:r>
      <w:proofErr w:type="gramStart"/>
      <w:r w:rsidRPr="00D7799C">
        <w:rPr>
          <w:rFonts w:ascii="Times New Roman" w:hAnsi="Times New Roman" w:cs="Times New Roman"/>
          <w:bCs/>
          <w:sz w:val="28"/>
          <w:szCs w:val="28"/>
        </w:rPr>
        <w:t>РК  от</w:t>
      </w:r>
      <w:proofErr w:type="gramEnd"/>
      <w:r w:rsidRPr="00D7799C">
        <w:rPr>
          <w:rFonts w:ascii="Times New Roman" w:hAnsi="Times New Roman" w:cs="Times New Roman"/>
          <w:bCs/>
          <w:sz w:val="28"/>
          <w:szCs w:val="28"/>
        </w:rPr>
        <w:t xml:space="preserve"> 17 июля 2013 года № 213-ОД «Об утверждении Правил утверждения предельного уровня тарифов  и тарифных смет на регулируемые услуги субъектов естественных монополий», в</w:t>
      </w:r>
      <w:r w:rsidR="00AB412A"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2019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не позднее, чем за шестьдесят календарных дней до конца текущего года, в 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DF6964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DF5A10" w:rsidRDefault="00DF5A10" w:rsidP="00D779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4B6" w:rsidRPr="007D14B6" w:rsidRDefault="007D14B6" w:rsidP="00AB412A">
      <w:pPr>
        <w:spacing w:after="0"/>
        <w:jc w:val="both"/>
        <w:rPr>
          <w:sz w:val="28"/>
          <w:szCs w:val="28"/>
          <w:lang w:val="kk-KZ"/>
        </w:rPr>
      </w:pP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Планово-экономический отдел 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Начальник ПЭО: 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Сабитов Бахытжан.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) </w:t>
      </w:r>
      <w:r w:rsidR="000F4258"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2C68DC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hyperlink r:id="rId6" w:history="1">
        <w:r w:rsidRPr="002C68DC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uzenzhlu1@mail.ru</w:t>
        </w:r>
      </w:hyperlink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63758D" w:rsidRPr="002C68DC" w:rsidRDefault="0063758D" w:rsidP="007D14B6">
      <w:pPr>
        <w:spacing w:after="0" w:line="240" w:lineRule="auto"/>
        <w:contextualSpacing/>
        <w:jc w:val="both"/>
        <w:rPr>
          <w:sz w:val="28"/>
          <w:szCs w:val="28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r w:rsidR="00FA3195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ozen</w:t>
      </w:r>
      <w:r w:rsidR="00FA3195" w:rsidRPr="00AC3364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jylu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.kz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B5490A" w:rsidRPr="002156EA" w:rsidRDefault="00B5490A" w:rsidP="00B5490A">
      <w:pPr>
        <w:spacing w:after="0"/>
        <w:ind w:firstLine="567"/>
        <w:jc w:val="both"/>
        <w:rPr>
          <w:b/>
          <w:sz w:val="24"/>
          <w:szCs w:val="24"/>
          <w:lang w:val="kk-KZ"/>
        </w:rPr>
      </w:pPr>
    </w:p>
    <w:p w:rsidR="00B5490A" w:rsidRPr="0080542B" w:rsidRDefault="00B5490A" w:rsidP="00B5490A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4C74C7" w:rsidRPr="00DF5A10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E7F8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0"/>
  </w:num>
  <w:num w:numId="12">
    <w:abstractNumId w:val="22"/>
  </w:num>
  <w:num w:numId="13">
    <w:abstractNumId w:val="16"/>
  </w:num>
  <w:num w:numId="14">
    <w:abstractNumId w:val="7"/>
  </w:num>
  <w:num w:numId="15">
    <w:abstractNumId w:val="5"/>
  </w:num>
  <w:num w:numId="16">
    <w:abstractNumId w:val="3"/>
  </w:num>
  <w:num w:numId="17">
    <w:abstractNumId w:val="25"/>
  </w:num>
  <w:num w:numId="18">
    <w:abstractNumId w:val="14"/>
  </w:num>
  <w:num w:numId="19">
    <w:abstractNumId w:val="24"/>
  </w:num>
  <w:num w:numId="20">
    <w:abstractNumId w:val="2"/>
  </w:num>
  <w:num w:numId="21">
    <w:abstractNumId w:val="17"/>
  </w:num>
  <w:num w:numId="22">
    <w:abstractNumId w:val="0"/>
  </w:num>
  <w:num w:numId="23">
    <w:abstractNumId w:val="1"/>
  </w:num>
  <w:num w:numId="24">
    <w:abstractNumId w:val="4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62ABF"/>
    <w:rsid w:val="00084D22"/>
    <w:rsid w:val="00097A32"/>
    <w:rsid w:val="000A4FEA"/>
    <w:rsid w:val="000C63D5"/>
    <w:rsid w:val="000E13ED"/>
    <w:rsid w:val="000F4258"/>
    <w:rsid w:val="001312E2"/>
    <w:rsid w:val="001550CE"/>
    <w:rsid w:val="0015515F"/>
    <w:rsid w:val="00156B03"/>
    <w:rsid w:val="00193BB2"/>
    <w:rsid w:val="00193D42"/>
    <w:rsid w:val="001A333A"/>
    <w:rsid w:val="001C147F"/>
    <w:rsid w:val="001D2EB5"/>
    <w:rsid w:val="001E1547"/>
    <w:rsid w:val="00211121"/>
    <w:rsid w:val="002128D3"/>
    <w:rsid w:val="002156EA"/>
    <w:rsid w:val="00222621"/>
    <w:rsid w:val="00222CF4"/>
    <w:rsid w:val="00234143"/>
    <w:rsid w:val="002451C7"/>
    <w:rsid w:val="0025036C"/>
    <w:rsid w:val="00252E2C"/>
    <w:rsid w:val="00266686"/>
    <w:rsid w:val="002822DD"/>
    <w:rsid w:val="002A1CEA"/>
    <w:rsid w:val="002B7E05"/>
    <w:rsid w:val="002C0030"/>
    <w:rsid w:val="002C68DC"/>
    <w:rsid w:val="002E77A8"/>
    <w:rsid w:val="002F1815"/>
    <w:rsid w:val="00312F67"/>
    <w:rsid w:val="003263EA"/>
    <w:rsid w:val="00326AFF"/>
    <w:rsid w:val="0034384E"/>
    <w:rsid w:val="00344322"/>
    <w:rsid w:val="0036196A"/>
    <w:rsid w:val="00363A68"/>
    <w:rsid w:val="00381E85"/>
    <w:rsid w:val="00384484"/>
    <w:rsid w:val="00384F36"/>
    <w:rsid w:val="003A56B9"/>
    <w:rsid w:val="003B7B29"/>
    <w:rsid w:val="003D6DFF"/>
    <w:rsid w:val="003F140F"/>
    <w:rsid w:val="00406D37"/>
    <w:rsid w:val="00407DEF"/>
    <w:rsid w:val="00420986"/>
    <w:rsid w:val="004263B4"/>
    <w:rsid w:val="00426A5F"/>
    <w:rsid w:val="00433E53"/>
    <w:rsid w:val="00441F3C"/>
    <w:rsid w:val="004674BA"/>
    <w:rsid w:val="004728B7"/>
    <w:rsid w:val="00481D02"/>
    <w:rsid w:val="004860FE"/>
    <w:rsid w:val="004B33C7"/>
    <w:rsid w:val="004C6873"/>
    <w:rsid w:val="004C74C7"/>
    <w:rsid w:val="004E4BC7"/>
    <w:rsid w:val="004F08E0"/>
    <w:rsid w:val="004F0927"/>
    <w:rsid w:val="00515318"/>
    <w:rsid w:val="005404FB"/>
    <w:rsid w:val="00546E57"/>
    <w:rsid w:val="005575E2"/>
    <w:rsid w:val="0057291B"/>
    <w:rsid w:val="00577710"/>
    <w:rsid w:val="005B60F5"/>
    <w:rsid w:val="005C04DD"/>
    <w:rsid w:val="005C15FB"/>
    <w:rsid w:val="005D2A4F"/>
    <w:rsid w:val="005D4350"/>
    <w:rsid w:val="005E77E2"/>
    <w:rsid w:val="005F6DEE"/>
    <w:rsid w:val="005F6F23"/>
    <w:rsid w:val="00614ADB"/>
    <w:rsid w:val="006300CE"/>
    <w:rsid w:val="00631065"/>
    <w:rsid w:val="0063758D"/>
    <w:rsid w:val="0063792E"/>
    <w:rsid w:val="00661E11"/>
    <w:rsid w:val="00666031"/>
    <w:rsid w:val="00666D57"/>
    <w:rsid w:val="006A1988"/>
    <w:rsid w:val="006A3FEA"/>
    <w:rsid w:val="006F2429"/>
    <w:rsid w:val="007013DE"/>
    <w:rsid w:val="00703F9E"/>
    <w:rsid w:val="00715A05"/>
    <w:rsid w:val="00725D8C"/>
    <w:rsid w:val="00740A5F"/>
    <w:rsid w:val="00761EA4"/>
    <w:rsid w:val="00775025"/>
    <w:rsid w:val="0079622A"/>
    <w:rsid w:val="007D10A9"/>
    <w:rsid w:val="007D14B6"/>
    <w:rsid w:val="007D5092"/>
    <w:rsid w:val="007E6516"/>
    <w:rsid w:val="007F48CF"/>
    <w:rsid w:val="008037F3"/>
    <w:rsid w:val="00816823"/>
    <w:rsid w:val="00837B90"/>
    <w:rsid w:val="0086360A"/>
    <w:rsid w:val="00877AFA"/>
    <w:rsid w:val="00890C40"/>
    <w:rsid w:val="008A077E"/>
    <w:rsid w:val="008A19C5"/>
    <w:rsid w:val="008B11A4"/>
    <w:rsid w:val="008B42C0"/>
    <w:rsid w:val="008B7F67"/>
    <w:rsid w:val="008C42A2"/>
    <w:rsid w:val="008C694F"/>
    <w:rsid w:val="008D0F01"/>
    <w:rsid w:val="008D368E"/>
    <w:rsid w:val="008D52BB"/>
    <w:rsid w:val="008E2E1A"/>
    <w:rsid w:val="008F0A39"/>
    <w:rsid w:val="00907CBF"/>
    <w:rsid w:val="00913D23"/>
    <w:rsid w:val="00931699"/>
    <w:rsid w:val="009561C9"/>
    <w:rsid w:val="00960F11"/>
    <w:rsid w:val="00964957"/>
    <w:rsid w:val="0097137C"/>
    <w:rsid w:val="0098257A"/>
    <w:rsid w:val="00985CCD"/>
    <w:rsid w:val="009910B2"/>
    <w:rsid w:val="009A7338"/>
    <w:rsid w:val="009D6571"/>
    <w:rsid w:val="009E35E3"/>
    <w:rsid w:val="009E47E9"/>
    <w:rsid w:val="009E4FA8"/>
    <w:rsid w:val="00A01AC8"/>
    <w:rsid w:val="00A01C59"/>
    <w:rsid w:val="00A0390E"/>
    <w:rsid w:val="00A1458A"/>
    <w:rsid w:val="00A23DCE"/>
    <w:rsid w:val="00A25281"/>
    <w:rsid w:val="00A339AB"/>
    <w:rsid w:val="00A36A83"/>
    <w:rsid w:val="00A41769"/>
    <w:rsid w:val="00A50F18"/>
    <w:rsid w:val="00A5288B"/>
    <w:rsid w:val="00A81690"/>
    <w:rsid w:val="00AA4146"/>
    <w:rsid w:val="00AA6ACF"/>
    <w:rsid w:val="00AA7FD4"/>
    <w:rsid w:val="00AB412A"/>
    <w:rsid w:val="00AB74FF"/>
    <w:rsid w:val="00AC3364"/>
    <w:rsid w:val="00AD3533"/>
    <w:rsid w:val="00AD73C5"/>
    <w:rsid w:val="00AF00CA"/>
    <w:rsid w:val="00AF07B2"/>
    <w:rsid w:val="00B047A2"/>
    <w:rsid w:val="00B07C0F"/>
    <w:rsid w:val="00B12163"/>
    <w:rsid w:val="00B13E18"/>
    <w:rsid w:val="00B236AB"/>
    <w:rsid w:val="00B539C2"/>
    <w:rsid w:val="00B5490A"/>
    <w:rsid w:val="00B552B4"/>
    <w:rsid w:val="00B61528"/>
    <w:rsid w:val="00B61827"/>
    <w:rsid w:val="00B62294"/>
    <w:rsid w:val="00B752A2"/>
    <w:rsid w:val="00BA509F"/>
    <w:rsid w:val="00BA6375"/>
    <w:rsid w:val="00BB416F"/>
    <w:rsid w:val="00BF5C98"/>
    <w:rsid w:val="00C931D8"/>
    <w:rsid w:val="00CB406E"/>
    <w:rsid w:val="00CC5047"/>
    <w:rsid w:val="00CC7E96"/>
    <w:rsid w:val="00CE0B15"/>
    <w:rsid w:val="00CF51C3"/>
    <w:rsid w:val="00D00C07"/>
    <w:rsid w:val="00D10F91"/>
    <w:rsid w:val="00D27727"/>
    <w:rsid w:val="00D412EB"/>
    <w:rsid w:val="00D46D52"/>
    <w:rsid w:val="00D51D89"/>
    <w:rsid w:val="00D65ADE"/>
    <w:rsid w:val="00D7571E"/>
    <w:rsid w:val="00D7799C"/>
    <w:rsid w:val="00D81AF5"/>
    <w:rsid w:val="00D86144"/>
    <w:rsid w:val="00D9224B"/>
    <w:rsid w:val="00DC391C"/>
    <w:rsid w:val="00DD0A75"/>
    <w:rsid w:val="00DE3F1B"/>
    <w:rsid w:val="00DE7198"/>
    <w:rsid w:val="00DF0EF9"/>
    <w:rsid w:val="00DF1A5C"/>
    <w:rsid w:val="00DF5A10"/>
    <w:rsid w:val="00DF6964"/>
    <w:rsid w:val="00E1012E"/>
    <w:rsid w:val="00E310CE"/>
    <w:rsid w:val="00E34E83"/>
    <w:rsid w:val="00E3647D"/>
    <w:rsid w:val="00E4046A"/>
    <w:rsid w:val="00E434B8"/>
    <w:rsid w:val="00E47ED9"/>
    <w:rsid w:val="00E514BA"/>
    <w:rsid w:val="00E75EA0"/>
    <w:rsid w:val="00E961AE"/>
    <w:rsid w:val="00EA358F"/>
    <w:rsid w:val="00EB09B3"/>
    <w:rsid w:val="00EC0CAB"/>
    <w:rsid w:val="00EC4DFD"/>
    <w:rsid w:val="00EE5D88"/>
    <w:rsid w:val="00EE7935"/>
    <w:rsid w:val="00EF28F0"/>
    <w:rsid w:val="00F07C51"/>
    <w:rsid w:val="00F27F17"/>
    <w:rsid w:val="00F65A71"/>
    <w:rsid w:val="00F7092F"/>
    <w:rsid w:val="00F70CAB"/>
    <w:rsid w:val="00F73805"/>
    <w:rsid w:val="00F82F2E"/>
    <w:rsid w:val="00F9592A"/>
    <w:rsid w:val="00FA2C2D"/>
    <w:rsid w:val="00FA3195"/>
    <w:rsid w:val="00FA7D47"/>
    <w:rsid w:val="00FC0159"/>
    <w:rsid w:val="00FC035D"/>
    <w:rsid w:val="00FC54ED"/>
    <w:rsid w:val="00FD7FDB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96F0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enzhl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A1A4-92AC-4562-B2A3-6EFF41A3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4136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7</cp:revision>
  <cp:lastPrinted>2019-04-17T05:16:00Z</cp:lastPrinted>
  <dcterms:created xsi:type="dcterms:W3CDTF">2020-04-13T04:00:00Z</dcterms:created>
  <dcterms:modified xsi:type="dcterms:W3CDTF">2020-04-13T04:07:00Z</dcterms:modified>
</cp:coreProperties>
</file>